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C7228" w14:textId="77777777" w:rsidR="00647B03" w:rsidRPr="007C42CD" w:rsidRDefault="002444CE">
      <w:pPr>
        <w:jc w:val="center"/>
        <w:rPr>
          <w:b/>
          <w:bCs/>
          <w:sz w:val="27"/>
          <w:szCs w:val="27"/>
        </w:rPr>
      </w:pPr>
      <w:bookmarkStart w:id="0" w:name="_GoBack"/>
      <w:bookmarkEnd w:id="0"/>
      <w:r w:rsidRPr="007C42CD">
        <w:rPr>
          <w:b/>
          <w:bCs/>
          <w:sz w:val="27"/>
          <w:szCs w:val="27"/>
        </w:rPr>
        <w:t>COMUNICATO STAMPA</w:t>
      </w:r>
    </w:p>
    <w:p w14:paraId="131442E6" w14:textId="77777777" w:rsidR="00647B03" w:rsidRDefault="00647B03">
      <w:pPr>
        <w:jc w:val="center"/>
        <w:rPr>
          <w:b/>
          <w:bCs/>
        </w:rPr>
      </w:pPr>
    </w:p>
    <w:p w14:paraId="0B572748" w14:textId="77777777" w:rsidR="00647B03" w:rsidRDefault="002444CE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La cerimonia di consegna della quarta edizione si svolgerà venerdì 10 aprile,</w:t>
      </w:r>
    </w:p>
    <w:p w14:paraId="298AB1B3" w14:textId="6C486A8D" w:rsidR="00647B03" w:rsidRDefault="002444CE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alle ore 17, nella biblioteca comunale di Imola</w:t>
      </w:r>
    </w:p>
    <w:p w14:paraId="48CFF0E0" w14:textId="77777777" w:rsidR="00647B03" w:rsidRDefault="002444CE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IL PREMIO MARINA GARBESI 2026 ASSEGNATO</w:t>
      </w:r>
    </w:p>
    <w:p w14:paraId="6C589AD6" w14:textId="77777777" w:rsidR="00647B03" w:rsidRDefault="002444CE">
      <w:pPr>
        <w:jc w:val="center"/>
        <w:rPr>
          <w:rFonts w:eastAsia="Aptos"/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A </w:t>
      </w:r>
      <w:r>
        <w:rPr>
          <w:rFonts w:eastAsia="Aptos"/>
          <w:b/>
          <w:bCs/>
          <w:sz w:val="27"/>
          <w:szCs w:val="27"/>
        </w:rPr>
        <w:t>GIOVANNI DE PLATO, PER IL GIORNALISMO E A RINA JOST,</w:t>
      </w:r>
    </w:p>
    <w:p w14:paraId="1E38FF4D" w14:textId="77777777" w:rsidR="00647B03" w:rsidRDefault="002444CE">
      <w:pPr>
        <w:jc w:val="center"/>
        <w:rPr>
          <w:rFonts w:eastAsia="Aptos"/>
          <w:b/>
          <w:bCs/>
          <w:sz w:val="27"/>
          <w:szCs w:val="27"/>
        </w:rPr>
      </w:pPr>
      <w:r>
        <w:rPr>
          <w:rFonts w:eastAsia="Aptos"/>
          <w:b/>
          <w:bCs/>
          <w:sz w:val="27"/>
          <w:szCs w:val="27"/>
        </w:rPr>
        <w:t>PER IL GRAPHIC NOVEL</w:t>
      </w:r>
    </w:p>
    <w:p w14:paraId="0BA6F4AF" w14:textId="77777777" w:rsidR="00647B03" w:rsidRDefault="002444CE">
      <w:pPr>
        <w:jc w:val="center"/>
        <w:rPr>
          <w:rFonts w:eastAsia="Aptos"/>
          <w:b/>
          <w:bCs/>
          <w:sz w:val="27"/>
          <w:szCs w:val="27"/>
        </w:rPr>
      </w:pPr>
      <w:r>
        <w:rPr>
          <w:rFonts w:eastAsia="Aptos"/>
          <w:b/>
          <w:bCs/>
          <w:sz w:val="27"/>
          <w:szCs w:val="27"/>
        </w:rPr>
        <w:t>Questa edizione è dedicata a Stefania Delendati, vincitrice lo scorso anno,</w:t>
      </w:r>
    </w:p>
    <w:p w14:paraId="1F058A89" w14:textId="15AF127B" w:rsidR="00647B03" w:rsidRDefault="002444CE">
      <w:pPr>
        <w:jc w:val="center"/>
        <w:rPr>
          <w:rFonts w:eastAsia="Aptos"/>
          <w:b/>
          <w:bCs/>
          <w:sz w:val="27"/>
          <w:szCs w:val="27"/>
        </w:rPr>
      </w:pPr>
      <w:r>
        <w:rPr>
          <w:rFonts w:eastAsia="Aptos"/>
          <w:b/>
          <w:bCs/>
          <w:sz w:val="27"/>
          <w:szCs w:val="27"/>
        </w:rPr>
        <w:t xml:space="preserve">che ci ha lasciato </w:t>
      </w:r>
      <w:r w:rsidR="004831BA">
        <w:rPr>
          <w:rFonts w:eastAsia="Aptos"/>
          <w:b/>
          <w:bCs/>
          <w:sz w:val="27"/>
          <w:szCs w:val="27"/>
        </w:rPr>
        <w:t>nel</w:t>
      </w:r>
      <w:r>
        <w:rPr>
          <w:rFonts w:eastAsia="Aptos"/>
          <w:b/>
          <w:bCs/>
          <w:sz w:val="27"/>
          <w:szCs w:val="27"/>
        </w:rPr>
        <w:t xml:space="preserve"> gennaio</w:t>
      </w:r>
      <w:r w:rsidR="004831BA">
        <w:rPr>
          <w:rFonts w:eastAsia="Aptos"/>
          <w:b/>
          <w:bCs/>
          <w:sz w:val="27"/>
          <w:szCs w:val="27"/>
        </w:rPr>
        <w:t xml:space="preserve"> scorso</w:t>
      </w:r>
      <w:r>
        <w:rPr>
          <w:rFonts w:eastAsia="Aptos"/>
          <w:b/>
          <w:bCs/>
          <w:sz w:val="27"/>
          <w:szCs w:val="27"/>
        </w:rPr>
        <w:t>, a 49 anni</w:t>
      </w:r>
    </w:p>
    <w:p w14:paraId="56B75FBD" w14:textId="77777777" w:rsidR="006A031F" w:rsidRDefault="006A031F" w:rsidP="00C7161A">
      <w:pPr>
        <w:jc w:val="both"/>
        <w:rPr>
          <w:rFonts w:eastAsia="Aptos"/>
          <w:sz w:val="25"/>
          <w:szCs w:val="25"/>
        </w:rPr>
      </w:pPr>
    </w:p>
    <w:p w14:paraId="4A20E8AC" w14:textId="6BDEA045" w:rsidR="00C7161A" w:rsidRDefault="00C7161A" w:rsidP="00C7161A">
      <w:pPr>
        <w:jc w:val="both"/>
        <w:rPr>
          <w:rFonts w:eastAsia="Aptos"/>
          <w:sz w:val="25"/>
          <w:szCs w:val="25"/>
        </w:rPr>
      </w:pPr>
      <w:r w:rsidRPr="006C05A1">
        <w:rPr>
          <w:rFonts w:eastAsia="Aptos"/>
          <w:sz w:val="25"/>
          <w:szCs w:val="25"/>
        </w:rPr>
        <w:t xml:space="preserve">Per il Giornalismo, Giovanni De Plato, psichiatra, scrittore, editorialista del Corriere della sera di Bologna. Per il </w:t>
      </w:r>
      <w:proofErr w:type="spellStart"/>
      <w:r w:rsidRPr="006C05A1">
        <w:rPr>
          <w:rFonts w:eastAsia="Aptos"/>
          <w:sz w:val="25"/>
          <w:szCs w:val="25"/>
        </w:rPr>
        <w:t>Graphic</w:t>
      </w:r>
      <w:proofErr w:type="spellEnd"/>
      <w:r w:rsidRPr="006C05A1">
        <w:rPr>
          <w:rFonts w:eastAsia="Aptos"/>
          <w:sz w:val="25"/>
          <w:szCs w:val="25"/>
        </w:rPr>
        <w:t xml:space="preserve"> </w:t>
      </w:r>
      <w:proofErr w:type="spellStart"/>
      <w:r w:rsidRPr="006C05A1">
        <w:rPr>
          <w:rFonts w:eastAsia="Aptos"/>
          <w:sz w:val="25"/>
          <w:szCs w:val="25"/>
        </w:rPr>
        <w:t>novel</w:t>
      </w:r>
      <w:proofErr w:type="spellEnd"/>
      <w:r w:rsidRPr="006C05A1">
        <w:rPr>
          <w:rFonts w:eastAsia="Aptos"/>
          <w:sz w:val="25"/>
          <w:szCs w:val="25"/>
        </w:rPr>
        <w:t xml:space="preserve">, la fumettista svizzera Rina Jost. Sono questi i vincitori della quarta edizione del Premio Marina </w:t>
      </w:r>
      <w:proofErr w:type="spellStart"/>
      <w:r w:rsidRPr="006C05A1">
        <w:rPr>
          <w:rFonts w:eastAsia="Aptos"/>
          <w:sz w:val="25"/>
          <w:szCs w:val="25"/>
        </w:rPr>
        <w:t>Garbesi</w:t>
      </w:r>
      <w:proofErr w:type="spellEnd"/>
      <w:r w:rsidRPr="006C05A1">
        <w:rPr>
          <w:rFonts w:eastAsia="Aptos"/>
          <w:sz w:val="25"/>
          <w:szCs w:val="25"/>
        </w:rPr>
        <w:t>, istituito - col sostegno del Comune di Imola e dell’Associazione Impresa e Professioni - da Ludovico Bellu, un giovane uomo autistico, figlio della giornalista di Repubblica scomparsa il 4 aprile 2021, per promuovere un’informazione rispettosa della disabilità.</w:t>
      </w:r>
    </w:p>
    <w:p w14:paraId="6B8AF1C3" w14:textId="77777777" w:rsidR="00C7161A" w:rsidRDefault="00C7161A" w:rsidP="00C7161A">
      <w:pPr>
        <w:jc w:val="both"/>
        <w:rPr>
          <w:rFonts w:eastAsia="Aptos"/>
          <w:sz w:val="25"/>
          <w:szCs w:val="25"/>
        </w:rPr>
      </w:pPr>
    </w:p>
    <w:p w14:paraId="4C69B987" w14:textId="482F14EC" w:rsidR="00C7161A" w:rsidRDefault="00C7161A" w:rsidP="00C7161A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Due riconoscimenti a opere diversissime tra loro per tecnica espressiva e contenuti, ma ispirate entrambe dall’urgenza di combattere gli stereotipi e i pregiudizi. Giovanni De Plato</w:t>
      </w:r>
      <w:r w:rsidR="00727A91">
        <w:rPr>
          <w:rFonts w:eastAsia="Aptos"/>
          <w:sz w:val="25"/>
          <w:szCs w:val="25"/>
        </w:rPr>
        <w:t>:</w:t>
      </w:r>
      <w:r>
        <w:rPr>
          <w:rFonts w:eastAsia="Aptos"/>
          <w:sz w:val="25"/>
          <w:szCs w:val="25"/>
        </w:rPr>
        <w:t xml:space="preserve"> l’associazione tra arte e follia e il luogo comune secondo il quale l’artista geniale è sempre un po’ “matto”. Rina Jost</w:t>
      </w:r>
      <w:r w:rsidR="00727A91">
        <w:rPr>
          <w:rFonts w:eastAsia="Aptos"/>
          <w:sz w:val="25"/>
          <w:szCs w:val="25"/>
        </w:rPr>
        <w:t>:</w:t>
      </w:r>
      <w:r>
        <w:rPr>
          <w:rFonts w:eastAsia="Aptos"/>
          <w:sz w:val="25"/>
          <w:szCs w:val="25"/>
        </w:rPr>
        <w:t xml:space="preserve"> la convinzione – che spesso aggrava la situazione </w:t>
      </w:r>
      <w:proofErr w:type="gramStart"/>
      <w:r>
        <w:rPr>
          <w:rFonts w:eastAsia="Aptos"/>
          <w:sz w:val="25"/>
          <w:szCs w:val="25"/>
        </w:rPr>
        <w:t>della famiglie</w:t>
      </w:r>
      <w:proofErr w:type="gramEnd"/>
      <w:r>
        <w:rPr>
          <w:rFonts w:eastAsia="Aptos"/>
          <w:sz w:val="25"/>
          <w:szCs w:val="25"/>
        </w:rPr>
        <w:t xml:space="preserve"> – che chi si occupa di un figlio, un fratello, un genitore sofferente e incapace di badare a se stesso, debba mettere da parte le proprie angosce e le proprie fragilità in nome della più grande missione che la vita gli ha affidato. La fantasia non è follia e i caregiver non sono eroi.</w:t>
      </w:r>
    </w:p>
    <w:p w14:paraId="56F00F64" w14:textId="77777777" w:rsidR="00C7161A" w:rsidRDefault="00C7161A">
      <w:pPr>
        <w:jc w:val="both"/>
        <w:rPr>
          <w:rFonts w:eastAsia="Aptos"/>
          <w:sz w:val="25"/>
          <w:szCs w:val="25"/>
        </w:rPr>
      </w:pPr>
    </w:p>
    <w:p w14:paraId="50B2C435" w14:textId="4F19B668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b/>
          <w:bCs/>
          <w:sz w:val="25"/>
          <w:szCs w:val="25"/>
        </w:rPr>
        <w:t>La cerimonia di consegna</w:t>
      </w:r>
      <w:r>
        <w:rPr>
          <w:rFonts w:eastAsia="Aptos"/>
          <w:sz w:val="25"/>
          <w:szCs w:val="25"/>
        </w:rPr>
        <w:t xml:space="preserve"> - La consegna dei riconoscimenti avverrà il prossimo venerdì 10 aprile, alle ore 17 a Imola, nella BIM – biblioteca comunale, in via Emilia 80. </w:t>
      </w:r>
      <w:r>
        <w:rPr>
          <w:color w:val="000000"/>
          <w:sz w:val="25"/>
          <w:szCs w:val="25"/>
        </w:rPr>
        <w:t xml:space="preserve">Dopo i saluti istituzionali da parte dell’Amministrazione comunale e degli organizzatori, si procederà alla premiazione dei vincitori. Verrà presentato il libro di </w:t>
      </w:r>
      <w:r>
        <w:rPr>
          <w:rFonts w:eastAsia="Aptos"/>
          <w:sz w:val="25"/>
          <w:szCs w:val="25"/>
        </w:rPr>
        <w:t>Rina Jost</w:t>
      </w:r>
      <w:r>
        <w:rPr>
          <w:rFonts w:eastAsia="Aptos"/>
          <w:i/>
          <w:iCs/>
          <w:sz w:val="25"/>
          <w:szCs w:val="25"/>
        </w:rPr>
        <w:t xml:space="preserve"> Mentre ero via</w:t>
      </w:r>
      <w:r>
        <w:rPr>
          <w:rFonts w:eastAsia="Aptos"/>
          <w:sz w:val="25"/>
          <w:szCs w:val="25"/>
        </w:rPr>
        <w:t xml:space="preserve"> (Diabolo Edizioni</w:t>
      </w:r>
      <w:r w:rsidR="004831BA">
        <w:rPr>
          <w:rFonts w:eastAsia="Aptos"/>
          <w:sz w:val="25"/>
          <w:szCs w:val="25"/>
        </w:rPr>
        <w:t>, 2025</w:t>
      </w:r>
      <w:r>
        <w:rPr>
          <w:rFonts w:eastAsia="Aptos"/>
          <w:sz w:val="25"/>
          <w:szCs w:val="25"/>
        </w:rPr>
        <w:t xml:space="preserve">), alla presenza dell’autrice; a seguire Giovanni De Plato, </w:t>
      </w:r>
      <w:r w:rsidRPr="00945960">
        <w:rPr>
          <w:rFonts w:eastAsia="Aptos"/>
          <w:color w:val="000000" w:themeColor="text1"/>
          <w:sz w:val="25"/>
          <w:szCs w:val="25"/>
        </w:rPr>
        <w:t>intervistato da</w:t>
      </w:r>
      <w:r w:rsidR="00945960" w:rsidRPr="00945960">
        <w:rPr>
          <w:rFonts w:eastAsia="Aptos"/>
          <w:color w:val="000000" w:themeColor="text1"/>
          <w:sz w:val="25"/>
          <w:szCs w:val="25"/>
        </w:rPr>
        <w:t xml:space="preserve">l giornalista Lorenzo Sani, </w:t>
      </w:r>
      <w:r>
        <w:rPr>
          <w:rFonts w:eastAsia="Aptos"/>
          <w:sz w:val="25"/>
          <w:szCs w:val="25"/>
        </w:rPr>
        <w:t>approfondirà il tema della salute mentale, in particolare l'associazione “arte e follia”.</w:t>
      </w:r>
    </w:p>
    <w:p w14:paraId="280C1624" w14:textId="77777777" w:rsidR="0079286C" w:rsidRDefault="0079286C">
      <w:pPr>
        <w:jc w:val="both"/>
        <w:rPr>
          <w:rFonts w:eastAsia="Aptos"/>
          <w:sz w:val="25"/>
          <w:szCs w:val="25"/>
        </w:rPr>
      </w:pPr>
    </w:p>
    <w:p w14:paraId="1CEC7514" w14:textId="77777777" w:rsidR="00647B03" w:rsidRDefault="002444CE">
      <w:pPr>
        <w:jc w:val="both"/>
        <w:rPr>
          <w:rFonts w:eastAsia="Aptos"/>
          <w:i/>
          <w:iCs/>
          <w:sz w:val="25"/>
          <w:szCs w:val="25"/>
        </w:rPr>
      </w:pPr>
      <w:r>
        <w:rPr>
          <w:rFonts w:eastAsia="Aptos"/>
          <w:b/>
          <w:bCs/>
          <w:sz w:val="25"/>
          <w:szCs w:val="25"/>
        </w:rPr>
        <w:t>Le motivazioni</w:t>
      </w:r>
      <w:r>
        <w:rPr>
          <w:rFonts w:eastAsia="Aptos"/>
          <w:sz w:val="25"/>
          <w:szCs w:val="25"/>
        </w:rPr>
        <w:t xml:space="preserve"> - La scelta di </w:t>
      </w:r>
      <w:r>
        <w:rPr>
          <w:rFonts w:eastAsia="Aptos"/>
          <w:b/>
          <w:bCs/>
          <w:sz w:val="25"/>
          <w:szCs w:val="25"/>
        </w:rPr>
        <w:t>Giovanni De Plato</w:t>
      </w:r>
      <w:r>
        <w:rPr>
          <w:rFonts w:eastAsia="Aptos"/>
          <w:sz w:val="25"/>
          <w:szCs w:val="25"/>
        </w:rPr>
        <w:t>, recita la motivazione, è un riconoscimento al “</w:t>
      </w:r>
      <w:r>
        <w:rPr>
          <w:rFonts w:eastAsia="Aptos"/>
          <w:i/>
          <w:iCs/>
          <w:sz w:val="25"/>
          <w:szCs w:val="25"/>
        </w:rPr>
        <w:t xml:space="preserve">suo contributo, ormai decennale, alla lotta contro i luoghi comuni in tema di salute mentale, in particolare l'associazione “arte e follia” nel racconto delle vite di Van Gogh, Caravaggio e, da ultimo, Edvard Munch. Per essersi battuto ieri per l’abbattimento dei muri fisici delle istituzioni manicomiali e oggi di quelli invisibili che imprigionano le vittime dei pregiudizi. Come clinico, </w:t>
      </w:r>
      <w:r>
        <w:rPr>
          <w:rFonts w:eastAsia="Aptos"/>
          <w:i/>
          <w:iCs/>
          <w:sz w:val="25"/>
          <w:szCs w:val="25"/>
        </w:rPr>
        <w:lastRenderedPageBreak/>
        <w:t>docente di psichiatria e divulgatore si è inoltre impegnato nello studio di casi esemplari "maltrattati" dalla psichiatria, dalla psicologia e dalla psicoterapia”.</w:t>
      </w:r>
    </w:p>
    <w:p w14:paraId="36545250" w14:textId="1A76DB34" w:rsidR="00647B03" w:rsidRDefault="002444CE">
      <w:pPr>
        <w:jc w:val="both"/>
        <w:rPr>
          <w:rFonts w:eastAsia="Aptos"/>
          <w:i/>
          <w:iCs/>
          <w:color w:val="EE0000"/>
          <w:sz w:val="25"/>
          <w:szCs w:val="25"/>
        </w:rPr>
      </w:pPr>
      <w:r>
        <w:rPr>
          <w:rFonts w:eastAsia="Aptos"/>
          <w:b/>
          <w:bCs/>
          <w:sz w:val="25"/>
          <w:szCs w:val="25"/>
        </w:rPr>
        <w:t>Rina Jost</w:t>
      </w:r>
      <w:r>
        <w:rPr>
          <w:rFonts w:eastAsia="Aptos"/>
          <w:sz w:val="25"/>
          <w:szCs w:val="25"/>
        </w:rPr>
        <w:t xml:space="preserve"> è stata premiata per l’opera di </w:t>
      </w:r>
      <w:proofErr w:type="spellStart"/>
      <w:r>
        <w:rPr>
          <w:rFonts w:eastAsia="Aptos"/>
          <w:sz w:val="25"/>
          <w:szCs w:val="25"/>
        </w:rPr>
        <w:t>Graphic</w:t>
      </w:r>
      <w:proofErr w:type="spellEnd"/>
      <w:r>
        <w:rPr>
          <w:rFonts w:eastAsia="Aptos"/>
          <w:sz w:val="25"/>
          <w:szCs w:val="25"/>
        </w:rPr>
        <w:t xml:space="preserve"> </w:t>
      </w:r>
      <w:proofErr w:type="spellStart"/>
      <w:r>
        <w:rPr>
          <w:rFonts w:eastAsia="Aptos"/>
          <w:sz w:val="25"/>
          <w:szCs w:val="25"/>
        </w:rPr>
        <w:t>novel</w:t>
      </w:r>
      <w:proofErr w:type="spellEnd"/>
      <w:r>
        <w:rPr>
          <w:rFonts w:eastAsia="Aptos"/>
          <w:i/>
          <w:iCs/>
          <w:sz w:val="25"/>
          <w:szCs w:val="25"/>
        </w:rPr>
        <w:t xml:space="preserve"> “Mentre ero via</w:t>
      </w:r>
      <w:r>
        <w:rPr>
          <w:rFonts w:eastAsia="Aptos"/>
          <w:sz w:val="25"/>
          <w:szCs w:val="25"/>
        </w:rPr>
        <w:t xml:space="preserve">”, pubblicata da Diabolo Edizioni. Ecco la motivazione: </w:t>
      </w:r>
      <w:r>
        <w:rPr>
          <w:rFonts w:eastAsia="Aptos"/>
          <w:i/>
          <w:iCs/>
          <w:sz w:val="25"/>
          <w:szCs w:val="25"/>
        </w:rPr>
        <w:t xml:space="preserve">“Per l’originalità, la compiutezza formale e la capacità di affermare l’indicibile attraverso una narrazione mai scontata e manieristica, che si unisce a una ricerca profonda e compiuta nell’uso del segno grafico. Rina Jost, con encomiabile abilità narrativa, accompagna chi legge in un viaggio che attraversa l’intima complessità di chi vive la depressione e il disagio psichico, sottolineando, e restituendo, l’assoluta importanza e centralità dei “caregiver”, figure che si </w:t>
      </w:r>
      <w:proofErr w:type="gramStart"/>
      <w:r>
        <w:rPr>
          <w:rFonts w:eastAsia="Aptos"/>
          <w:i/>
          <w:iCs/>
          <w:sz w:val="25"/>
          <w:szCs w:val="25"/>
        </w:rPr>
        <w:t>scontrano  con</w:t>
      </w:r>
      <w:proofErr w:type="gramEnd"/>
      <w:r>
        <w:rPr>
          <w:rFonts w:eastAsia="Aptos"/>
          <w:i/>
          <w:iCs/>
          <w:sz w:val="25"/>
          <w:szCs w:val="25"/>
        </w:rPr>
        <w:t xml:space="preserve"> una realtà che non sempre è in grado di comprenderne fragilità e importanza. </w:t>
      </w:r>
      <w:r w:rsidRPr="005F4FEB">
        <w:rPr>
          <w:rFonts w:eastAsia="Aptos"/>
          <w:i/>
          <w:iCs/>
          <w:color w:val="000000" w:themeColor="text1"/>
          <w:sz w:val="25"/>
          <w:szCs w:val="25"/>
        </w:rPr>
        <w:t>Il plauso della giuria va anche all’editore, al cui coraggio si deve la pubblicazione di un’opera di così grande valore poetico e sociale</w:t>
      </w:r>
      <w:r w:rsidR="005F4FEB" w:rsidRPr="005F4FEB">
        <w:rPr>
          <w:rFonts w:eastAsia="Aptos"/>
          <w:i/>
          <w:iCs/>
          <w:color w:val="000000" w:themeColor="text1"/>
          <w:sz w:val="25"/>
          <w:szCs w:val="25"/>
        </w:rPr>
        <w:t>”</w:t>
      </w:r>
      <w:r w:rsidR="00D7739A">
        <w:rPr>
          <w:rFonts w:eastAsia="Aptos"/>
          <w:i/>
          <w:iCs/>
          <w:color w:val="000000" w:themeColor="text1"/>
          <w:sz w:val="25"/>
          <w:szCs w:val="25"/>
        </w:rPr>
        <w:t>.</w:t>
      </w:r>
      <w:r>
        <w:rPr>
          <w:rFonts w:eastAsia="Aptos"/>
          <w:i/>
          <w:iCs/>
          <w:color w:val="EE0000"/>
          <w:sz w:val="25"/>
          <w:szCs w:val="25"/>
        </w:rPr>
        <w:t xml:space="preserve"> </w:t>
      </w:r>
    </w:p>
    <w:p w14:paraId="2E9C07DE" w14:textId="77777777" w:rsidR="005F4FEB" w:rsidRDefault="005F4FEB">
      <w:pPr>
        <w:jc w:val="both"/>
        <w:rPr>
          <w:rFonts w:eastAsia="Aptos"/>
          <w:i/>
          <w:iCs/>
          <w:color w:val="EE0000"/>
          <w:sz w:val="25"/>
          <w:szCs w:val="25"/>
        </w:rPr>
      </w:pPr>
    </w:p>
    <w:p w14:paraId="391F3672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b/>
          <w:bCs/>
          <w:sz w:val="25"/>
          <w:szCs w:val="25"/>
        </w:rPr>
        <w:t>Il Premio punto di riferimento nella difesa dei diritti dei più fragili</w:t>
      </w:r>
      <w:r>
        <w:rPr>
          <w:rFonts w:eastAsia="Aptos"/>
          <w:sz w:val="25"/>
          <w:szCs w:val="25"/>
        </w:rPr>
        <w:t xml:space="preserve"> - - Fin dalla prima edizione, il Premio </w:t>
      </w:r>
      <w:proofErr w:type="spellStart"/>
      <w:r>
        <w:rPr>
          <w:rFonts w:eastAsia="Aptos"/>
          <w:sz w:val="25"/>
          <w:szCs w:val="25"/>
        </w:rPr>
        <w:t>Garbesi</w:t>
      </w:r>
      <w:proofErr w:type="spellEnd"/>
      <w:r>
        <w:rPr>
          <w:rFonts w:eastAsia="Aptos"/>
          <w:sz w:val="25"/>
          <w:szCs w:val="25"/>
        </w:rPr>
        <w:t xml:space="preserve"> è diventato un punto di riferimento per quanti difendono e raccontano i diritti dei più fragili. Nel 2023 la sezione Giornalismo è stata vinta da </w:t>
      </w:r>
      <w:hyperlink r:id="rId8">
        <w:r>
          <w:rPr>
            <w:rFonts w:eastAsia="Aptos"/>
            <w:sz w:val="25"/>
            <w:szCs w:val="25"/>
          </w:rPr>
          <w:t>Stefano Belisari, in arte Elio delle Storie Tese, Gianluca Nicoletti e Domenico Pesacane (Mimmo Pesce per gli ascoltatori di Tele Lombardia)</w:t>
        </w:r>
      </w:hyperlink>
      <w:r>
        <w:rPr>
          <w:rFonts w:eastAsia="Aptos"/>
          <w:sz w:val="25"/>
          <w:szCs w:val="25"/>
        </w:rPr>
        <w:t xml:space="preserve">, un artista, un giornalista, un commentatore sportivo, padri di ragazzi autistici uniti dalla volontà di rendere effettiva la consapevolezza della condizione dei loro figli. Il premio per la sezione Graphic Novel è andato Leila Marzocchi per l’opera </w:t>
      </w:r>
      <w:r>
        <w:rPr>
          <w:rFonts w:eastAsia="Aptos"/>
          <w:i/>
          <w:iCs/>
          <w:sz w:val="25"/>
          <w:szCs w:val="25"/>
        </w:rPr>
        <w:t>L’ombra non è mai così lontana</w:t>
      </w:r>
      <w:r>
        <w:rPr>
          <w:rFonts w:eastAsia="Aptos"/>
          <w:sz w:val="25"/>
          <w:szCs w:val="25"/>
        </w:rPr>
        <w:t xml:space="preserve"> (Oblomov).</w:t>
      </w:r>
    </w:p>
    <w:p w14:paraId="7D788109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 xml:space="preserve">Nella seconda edizione, nel 2024, il riconoscimento per la sezione giornalismo è andato a Luigi Manconi. Per il </w:t>
      </w:r>
      <w:proofErr w:type="spellStart"/>
      <w:r>
        <w:rPr>
          <w:rFonts w:eastAsia="Aptos"/>
          <w:sz w:val="25"/>
          <w:szCs w:val="25"/>
        </w:rPr>
        <w:t>Graphic</w:t>
      </w:r>
      <w:proofErr w:type="spellEnd"/>
      <w:r>
        <w:rPr>
          <w:rFonts w:eastAsia="Aptos"/>
          <w:sz w:val="25"/>
          <w:szCs w:val="25"/>
        </w:rPr>
        <w:t xml:space="preserve"> </w:t>
      </w:r>
      <w:proofErr w:type="spellStart"/>
      <w:r>
        <w:rPr>
          <w:rFonts w:eastAsia="Aptos"/>
          <w:sz w:val="25"/>
          <w:szCs w:val="25"/>
        </w:rPr>
        <w:t>novel</w:t>
      </w:r>
      <w:proofErr w:type="spellEnd"/>
      <w:r>
        <w:rPr>
          <w:rFonts w:eastAsia="Aptos"/>
          <w:sz w:val="25"/>
          <w:szCs w:val="25"/>
        </w:rPr>
        <w:t xml:space="preserve"> è stato premiato</w:t>
      </w:r>
      <w:r>
        <w:rPr>
          <w:rFonts w:eastAsia="Aptos"/>
          <w:color w:val="696A87"/>
          <w:sz w:val="25"/>
          <w:szCs w:val="25"/>
          <w:shd w:val="clear" w:color="auto" w:fill="FFFFFF"/>
        </w:rPr>
        <w:t xml:space="preserve"> </w:t>
      </w:r>
      <w:r>
        <w:rPr>
          <w:rFonts w:eastAsia="Aptos"/>
          <w:sz w:val="25"/>
          <w:szCs w:val="25"/>
        </w:rPr>
        <w:t>Leonardo Ottoni, un ragazzo autistico imolese di 25 anni, capace – come recitava la motivazione – di “far parlare i colori”. </w:t>
      </w:r>
    </w:p>
    <w:p w14:paraId="12FB3D5E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 xml:space="preserve">Lo scorso anno, il premio è stato assegnato solo per la sezione Giornalismo. E’ andato a Stefania Delendati, direttrice di </w:t>
      </w:r>
      <w:proofErr w:type="gramStart"/>
      <w:r>
        <w:rPr>
          <w:rFonts w:eastAsia="Aptos"/>
          <w:sz w:val="25"/>
          <w:szCs w:val="25"/>
        </w:rPr>
        <w:t>Superando.it,  per</w:t>
      </w:r>
      <w:proofErr w:type="gramEnd"/>
      <w:r>
        <w:rPr>
          <w:rFonts w:eastAsia="Aptos"/>
          <w:sz w:val="25"/>
          <w:szCs w:val="25"/>
        </w:rPr>
        <w:t xml:space="preserve"> il suo “impegno a tutela dei diritti delle persone disabili, la cura e la tenacia con cui lo svolge, l’eleganza dello stile, il contributo costante – dal 2024 in qualità di direttrice – che ha dato alla storia ventennale di Superando.it, un organo d’informazione che affronta, e risolve, la questione del linguaggio sulle persone disabili nella pratica quotidiana”.</w:t>
      </w:r>
    </w:p>
    <w:p w14:paraId="4B6E05CE" w14:textId="77777777" w:rsidR="00647B03" w:rsidRDefault="002444CE">
      <w:pPr>
        <w:jc w:val="both"/>
        <w:rPr>
          <w:rFonts w:eastAsia="Aptos"/>
          <w:b/>
          <w:bCs/>
          <w:sz w:val="25"/>
          <w:szCs w:val="25"/>
        </w:rPr>
      </w:pPr>
      <w:r>
        <w:rPr>
          <w:rFonts w:eastAsia="Aptos"/>
          <w:b/>
          <w:bCs/>
          <w:sz w:val="25"/>
          <w:szCs w:val="25"/>
        </w:rPr>
        <w:t>Stefania ci ha lasciato a gennaio, a 49 anni. A lei e al suo ricordo sarà dedicata questa quarta edizione.</w:t>
      </w:r>
    </w:p>
    <w:p w14:paraId="56E194B0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 xml:space="preserve"> </w:t>
      </w:r>
    </w:p>
    <w:p w14:paraId="27121083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b/>
          <w:bCs/>
          <w:sz w:val="25"/>
          <w:szCs w:val="25"/>
        </w:rPr>
        <w:t>Incontri ed eventi organizzati nell’ambito del Premio</w:t>
      </w:r>
      <w:r>
        <w:rPr>
          <w:rFonts w:eastAsia="Aptos"/>
          <w:sz w:val="25"/>
          <w:szCs w:val="25"/>
        </w:rPr>
        <w:t xml:space="preserve"> - Lo scorso anno l’assegnazione del riconoscimento a Stefania Delendati ha coinciso con un evento rilevante per il giornalismo italiano: l’elaborazione di una “vademecum” che indica ai professionisti dell’informazione come trattare la disabilità in modo corretto, rispettoso delle persone e dei loro diritti.</w:t>
      </w:r>
      <w:r>
        <w:rPr>
          <w:rFonts w:eastAsia="Aptos"/>
          <w:sz w:val="25"/>
          <w:szCs w:val="25"/>
          <w:shd w:val="clear" w:color="auto" w:fill="FFFFFF"/>
        </w:rPr>
        <w:t xml:space="preserve"> </w:t>
      </w:r>
      <w:r>
        <w:rPr>
          <w:rFonts w:eastAsia="Aptos"/>
          <w:sz w:val="25"/>
          <w:szCs w:val="25"/>
        </w:rPr>
        <w:t> </w:t>
      </w:r>
      <w:hyperlink r:id="rId9" w:tgtFrame="_blank">
        <w:r>
          <w:rPr>
            <w:rFonts w:eastAsia="Aptos"/>
            <w:i/>
            <w:iCs/>
            <w:sz w:val="25"/>
            <w:szCs w:val="25"/>
          </w:rPr>
          <w:t>“Comunicare la disabilità. Prima la persona”</w:t>
        </w:r>
      </w:hyperlink>
      <w:r>
        <w:rPr>
          <w:rFonts w:eastAsia="Aptos"/>
          <w:sz w:val="25"/>
          <w:szCs w:val="25"/>
        </w:rPr>
        <w:t xml:space="preserve"> – questo il titolo – è stato presentato a Imola da Lorenzo Sani, uno degli autori, alla presenza del presidente dell’Ordine nazionale dei giornalisti, Carlo Bartoli, nel corso di un incontro programmatico: “Comunicare la disabilità. L’Osservatorio di Imola”. Un </w:t>
      </w:r>
      <w:r>
        <w:rPr>
          <w:rFonts w:eastAsia="Aptos"/>
          <w:sz w:val="25"/>
          <w:szCs w:val="25"/>
        </w:rPr>
        <w:lastRenderedPageBreak/>
        <w:t>“osservatorio” che opera in una città che ha vissuto in prima linea la lotta di Liberazione e poi la lotta per l’affermazione e l’applicazione della riforma Basaglia, cioè l’atto fondativo di quel “prima la persona” che è alla base delle linee-guida dei giornalisti italiani.</w:t>
      </w:r>
    </w:p>
    <w:p w14:paraId="2AA6F2BF" w14:textId="77777777" w:rsidR="005C072C" w:rsidRDefault="005C072C">
      <w:pPr>
        <w:jc w:val="both"/>
        <w:rPr>
          <w:rFonts w:eastAsia="Aptos"/>
          <w:sz w:val="25"/>
          <w:szCs w:val="25"/>
        </w:rPr>
      </w:pPr>
    </w:p>
    <w:p w14:paraId="7B102CA1" w14:textId="0AD3E62C" w:rsidR="00647B03" w:rsidRPr="00F81E5A" w:rsidRDefault="002444CE" w:rsidP="00F81E5A">
      <w:pPr>
        <w:jc w:val="both"/>
        <w:rPr>
          <w:sz w:val="25"/>
          <w:szCs w:val="25"/>
        </w:rPr>
      </w:pPr>
      <w:r w:rsidRPr="00F81E5A">
        <w:rPr>
          <w:rFonts w:eastAsia="Aptos"/>
          <w:sz w:val="25"/>
          <w:szCs w:val="25"/>
        </w:rPr>
        <w:t xml:space="preserve">“Dalla città dei matti alla città di tutti” è stato il titolo dell’ulteriore evento organizzato – lo scorso 19 novembre – </w:t>
      </w:r>
      <w:r w:rsidR="00F81E5A" w:rsidRPr="00F81E5A">
        <w:rPr>
          <w:sz w:val="25"/>
          <w:szCs w:val="25"/>
        </w:rPr>
        <w:t>nell’Auditorium</w:t>
      </w:r>
      <w:r w:rsidR="00F81E5A" w:rsidRPr="00F81E5A">
        <w:rPr>
          <w:rFonts w:eastAsia="Aptos"/>
          <w:sz w:val="25"/>
          <w:szCs w:val="25"/>
        </w:rPr>
        <w:t xml:space="preserve"> </w:t>
      </w:r>
      <w:r w:rsidR="00F81E5A" w:rsidRPr="00F81E5A">
        <w:rPr>
          <w:sz w:val="25"/>
          <w:szCs w:val="25"/>
        </w:rPr>
        <w:t>dell’Osservanza</w:t>
      </w:r>
      <w:r w:rsidR="00CA71DD">
        <w:rPr>
          <w:sz w:val="25"/>
          <w:szCs w:val="25"/>
        </w:rPr>
        <w:t>,</w:t>
      </w:r>
      <w:r w:rsidR="00F81E5A" w:rsidRPr="00F81E5A">
        <w:rPr>
          <w:rFonts w:eastAsia="Aptos"/>
          <w:sz w:val="25"/>
          <w:szCs w:val="25"/>
        </w:rPr>
        <w:t xml:space="preserve"> </w:t>
      </w:r>
      <w:r w:rsidRPr="00F81E5A">
        <w:rPr>
          <w:rFonts w:eastAsia="Aptos"/>
          <w:sz w:val="25"/>
          <w:szCs w:val="25"/>
        </w:rPr>
        <w:t xml:space="preserve">con un incontro formativo e </w:t>
      </w:r>
      <w:proofErr w:type="gramStart"/>
      <w:r w:rsidRPr="00F81E5A">
        <w:rPr>
          <w:rFonts w:eastAsia="Aptos"/>
          <w:sz w:val="25"/>
          <w:szCs w:val="25"/>
        </w:rPr>
        <w:t>presentazione  del</w:t>
      </w:r>
      <w:proofErr w:type="gramEnd"/>
      <w:r w:rsidRPr="00F81E5A">
        <w:rPr>
          <w:rFonts w:eastAsia="Aptos"/>
          <w:sz w:val="25"/>
          <w:szCs w:val="25"/>
        </w:rPr>
        <w:t xml:space="preserve"> vademecum “Comunicare la salute mentale”, curato da Renato D’Argenio e Lorenzo Sani, in  collaborazione con Rai per la Sostenibilità–ESG e il Dipartimento di Salute Mentale della ASL Roma 2. Durante l’evento è stato illustrato anche il progetto di trasformazione dell’ex manicomio dell’Osservanza di Imola, reso possibile da un investimento di oltre 20 milioni di euro nell’ambito del PNRR. </w:t>
      </w:r>
    </w:p>
    <w:p w14:paraId="65C7CABC" w14:textId="77777777" w:rsidR="00647B03" w:rsidRDefault="00647B03">
      <w:pPr>
        <w:jc w:val="both"/>
        <w:rPr>
          <w:rFonts w:eastAsia="Aptos"/>
          <w:sz w:val="25"/>
          <w:szCs w:val="25"/>
        </w:rPr>
      </w:pPr>
    </w:p>
    <w:p w14:paraId="3CB9777F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b/>
          <w:bCs/>
          <w:sz w:val="25"/>
          <w:szCs w:val="25"/>
        </w:rPr>
        <w:t>I numerosi amici</w:t>
      </w:r>
      <w:r>
        <w:rPr>
          <w:rFonts w:eastAsia="Aptos"/>
          <w:sz w:val="25"/>
          <w:szCs w:val="25"/>
        </w:rPr>
        <w:t xml:space="preserve"> </w:t>
      </w:r>
      <w:r>
        <w:rPr>
          <w:rFonts w:eastAsia="Aptos"/>
          <w:b/>
          <w:bCs/>
          <w:sz w:val="25"/>
          <w:szCs w:val="25"/>
        </w:rPr>
        <w:t>del Premio</w:t>
      </w:r>
      <w:r>
        <w:rPr>
          <w:rFonts w:eastAsia="Aptos"/>
          <w:sz w:val="25"/>
          <w:szCs w:val="25"/>
        </w:rPr>
        <w:t xml:space="preserve"> - Oltre che dalle istituzioni locali, il Premio </w:t>
      </w:r>
      <w:proofErr w:type="spellStart"/>
      <w:r>
        <w:rPr>
          <w:rFonts w:eastAsia="Aptos"/>
          <w:sz w:val="25"/>
          <w:szCs w:val="25"/>
        </w:rPr>
        <w:t>Garbesi</w:t>
      </w:r>
      <w:proofErr w:type="spellEnd"/>
      <w:r>
        <w:rPr>
          <w:rFonts w:eastAsia="Aptos"/>
          <w:sz w:val="25"/>
          <w:szCs w:val="25"/>
        </w:rPr>
        <w:t xml:space="preserve"> ha il sostegno di numerosi amici che, fin dalla prima edizione, hanno dato il loro contributo, con le loro parole e la loro arte. Ricordiamo in particolare, il cardinale </w:t>
      </w:r>
      <w:r>
        <w:rPr>
          <w:color w:val="444444"/>
          <w:sz w:val="25"/>
          <w:szCs w:val="25"/>
          <w:shd w:val="clear" w:color="auto" w:fill="FFFFFF"/>
        </w:rPr>
        <w:t xml:space="preserve">Matteo Maria Zuppi, arcivescovo </w:t>
      </w:r>
      <w:r>
        <w:rPr>
          <w:rFonts w:eastAsia="Aptos"/>
          <w:sz w:val="25"/>
          <w:szCs w:val="25"/>
        </w:rPr>
        <w:t xml:space="preserve">di Bologna, Alessandro Bergonzoni e Paolo Fresu. </w:t>
      </w:r>
    </w:p>
    <w:p w14:paraId="322A2957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 xml:space="preserve">   </w:t>
      </w:r>
    </w:p>
    <w:p w14:paraId="1680BF28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b/>
          <w:bCs/>
          <w:sz w:val="25"/>
          <w:szCs w:val="25"/>
        </w:rPr>
        <w:t>La giuria</w:t>
      </w:r>
      <w:r>
        <w:rPr>
          <w:rFonts w:eastAsia="Aptos"/>
          <w:sz w:val="25"/>
          <w:szCs w:val="25"/>
        </w:rPr>
        <w:t xml:space="preserve"> -   La giuria del Premio </w:t>
      </w:r>
      <w:proofErr w:type="spellStart"/>
      <w:r>
        <w:rPr>
          <w:rFonts w:eastAsia="Aptos"/>
          <w:sz w:val="25"/>
          <w:szCs w:val="25"/>
        </w:rPr>
        <w:t>Garbesi</w:t>
      </w:r>
      <w:proofErr w:type="spellEnd"/>
      <w:r>
        <w:rPr>
          <w:rFonts w:eastAsia="Aptos"/>
          <w:sz w:val="25"/>
          <w:szCs w:val="25"/>
        </w:rPr>
        <w:t xml:space="preserve"> è composta da:</w:t>
      </w:r>
    </w:p>
    <w:p w14:paraId="64321F1F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Marco Panieri - Sindaco di Imola.</w:t>
      </w:r>
    </w:p>
    <w:p w14:paraId="71E0CDF0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Giacomo Gambi - Assessore alla Cultura, Politiche giovanili, Legalità e Pace.</w:t>
      </w:r>
    </w:p>
    <w:p w14:paraId="58495CAF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 xml:space="preserve">Lara Alpi – Direttrice del settimanale </w:t>
      </w:r>
      <w:proofErr w:type="gramStart"/>
      <w:r>
        <w:rPr>
          <w:rFonts w:eastAsia="Aptos"/>
          <w:i/>
          <w:iCs/>
          <w:sz w:val="25"/>
          <w:szCs w:val="25"/>
        </w:rPr>
        <w:t>Sabato</w:t>
      </w:r>
      <w:proofErr w:type="gramEnd"/>
      <w:r>
        <w:rPr>
          <w:rFonts w:eastAsia="Aptos"/>
          <w:i/>
          <w:iCs/>
          <w:sz w:val="25"/>
          <w:szCs w:val="25"/>
        </w:rPr>
        <w:t xml:space="preserve"> sera.</w:t>
      </w:r>
    </w:p>
    <w:p w14:paraId="11758004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Alfredo Antonaros - In rappresentanza di Ludovico Bellu.</w:t>
      </w:r>
    </w:p>
    <w:p w14:paraId="63BCD625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Claudio Arrigoni – Giornalista.</w:t>
      </w:r>
    </w:p>
    <w:p w14:paraId="5E702839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Vinicio Dall’Ara – Giornalista.</w:t>
      </w:r>
    </w:p>
    <w:p w14:paraId="0FC40A4C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 xml:space="preserve">Maria Novella De Luca – Inviata de </w:t>
      </w:r>
      <w:r>
        <w:rPr>
          <w:rFonts w:eastAsia="Aptos"/>
          <w:i/>
          <w:iCs/>
          <w:sz w:val="25"/>
          <w:szCs w:val="25"/>
        </w:rPr>
        <w:t>La Repubblica.</w:t>
      </w:r>
    </w:p>
    <w:p w14:paraId="6ECBB530" w14:textId="77777777" w:rsidR="00647B03" w:rsidRDefault="002444CE">
      <w:pPr>
        <w:jc w:val="both"/>
        <w:rPr>
          <w:rFonts w:eastAsia="Aptos"/>
          <w:i/>
          <w:iCs/>
          <w:sz w:val="25"/>
          <w:szCs w:val="25"/>
        </w:rPr>
      </w:pPr>
      <w:r>
        <w:rPr>
          <w:rFonts w:eastAsia="Aptos"/>
          <w:sz w:val="25"/>
          <w:szCs w:val="25"/>
        </w:rPr>
        <w:t xml:space="preserve">Arianna Di Pietro - Libraia della libreria </w:t>
      </w:r>
      <w:r>
        <w:rPr>
          <w:rFonts w:eastAsia="Aptos"/>
          <w:i/>
          <w:iCs/>
          <w:sz w:val="25"/>
          <w:szCs w:val="25"/>
        </w:rPr>
        <w:t>Il Mosaico.</w:t>
      </w:r>
    </w:p>
    <w:p w14:paraId="17F2D964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Simone Fanti – Giornalista, direttore della Fondazione Mantovani-Castorina.</w:t>
      </w:r>
    </w:p>
    <w:p w14:paraId="5A8A9AFB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Valter Galavotti – Presidente dell’Unione regionale associazioni della salute mentale (</w:t>
      </w:r>
      <w:proofErr w:type="spellStart"/>
      <w:r>
        <w:rPr>
          <w:rFonts w:eastAsia="Aptos"/>
          <w:sz w:val="25"/>
          <w:szCs w:val="25"/>
        </w:rPr>
        <w:t>Urasam</w:t>
      </w:r>
      <w:proofErr w:type="spellEnd"/>
      <w:r>
        <w:rPr>
          <w:rFonts w:eastAsia="Aptos"/>
          <w:sz w:val="25"/>
          <w:szCs w:val="25"/>
        </w:rPr>
        <w:t>).</w:t>
      </w:r>
    </w:p>
    <w:p w14:paraId="12687E3B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Carlo Lucarelli – Scrittore.</w:t>
      </w:r>
    </w:p>
    <w:p w14:paraId="4DBF5840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 xml:space="preserve">Cristina Montanari - Bibliotecaria alla Biblioteca per ragazzi </w:t>
      </w:r>
      <w:r>
        <w:rPr>
          <w:rFonts w:eastAsia="Aptos"/>
          <w:i/>
          <w:iCs/>
          <w:sz w:val="25"/>
          <w:szCs w:val="25"/>
        </w:rPr>
        <w:t>Casa Piani</w:t>
      </w:r>
      <w:r>
        <w:rPr>
          <w:rFonts w:eastAsia="Aptos"/>
          <w:sz w:val="25"/>
          <w:szCs w:val="25"/>
        </w:rPr>
        <w:t xml:space="preserve"> del Comune di Imola. </w:t>
      </w:r>
    </w:p>
    <w:p w14:paraId="40A97FA5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Tania Murenu - Ufficio stampa editoriale e docente.</w:t>
      </w:r>
    </w:p>
    <w:p w14:paraId="4192A21A" w14:textId="28679B9B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Giovanni Rossi – Consigliere nazionale della FNSI</w:t>
      </w:r>
    </w:p>
    <w:p w14:paraId="31618C06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Gabrio Salieri – Presidente dell’Associazione Nazionale partigiani d’Italia (ANPI) di Imola.</w:t>
      </w:r>
    </w:p>
    <w:p w14:paraId="06458E16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Chiara Sorbello – Presidente Associazione Impresa e Professioni</w:t>
      </w:r>
    </w:p>
    <w:p w14:paraId="3568958B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sz w:val="25"/>
          <w:szCs w:val="25"/>
        </w:rPr>
        <w:t>Igort (Igor Tuveri) - Fumettista, scrittore e regista. Direttore della rivista Linus e di Oblomov Edizioni.</w:t>
      </w:r>
    </w:p>
    <w:p w14:paraId="083DCE24" w14:textId="77777777" w:rsidR="00647B03" w:rsidRDefault="00647B03">
      <w:pPr>
        <w:jc w:val="both"/>
        <w:rPr>
          <w:rFonts w:eastAsia="Aptos"/>
          <w:sz w:val="25"/>
          <w:szCs w:val="25"/>
        </w:rPr>
      </w:pPr>
    </w:p>
    <w:p w14:paraId="4619E9FC" w14:textId="77777777" w:rsidR="00647B03" w:rsidRDefault="002444CE">
      <w:pPr>
        <w:jc w:val="both"/>
        <w:rPr>
          <w:rFonts w:eastAsia="Aptos"/>
          <w:sz w:val="25"/>
          <w:szCs w:val="25"/>
        </w:rPr>
      </w:pPr>
      <w:r>
        <w:rPr>
          <w:rFonts w:eastAsia="Aptos"/>
          <w:b/>
          <w:bCs/>
          <w:sz w:val="25"/>
          <w:szCs w:val="25"/>
        </w:rPr>
        <w:lastRenderedPageBreak/>
        <w:t>Enti sostenitori e patrocinatori</w:t>
      </w:r>
      <w:r>
        <w:rPr>
          <w:rFonts w:eastAsia="Aptos"/>
          <w:sz w:val="25"/>
          <w:szCs w:val="25"/>
        </w:rPr>
        <w:t xml:space="preserve"> - Il Premio si avvale del sostegno del Comune di Imola, dell’Associazione Impresa e Professioni, di Coop Alleanza 3.0, del </w:t>
      </w:r>
      <w:proofErr w:type="spellStart"/>
      <w:r>
        <w:rPr>
          <w:rFonts w:eastAsia="Aptos"/>
          <w:sz w:val="25"/>
          <w:szCs w:val="25"/>
        </w:rPr>
        <w:t>Con.Ami</w:t>
      </w:r>
      <w:proofErr w:type="spellEnd"/>
      <w:r>
        <w:rPr>
          <w:rFonts w:eastAsia="Aptos"/>
          <w:sz w:val="25"/>
          <w:szCs w:val="25"/>
        </w:rPr>
        <w:t xml:space="preserve"> (Consorzio Azienda Multiservizi Intercomunale), della Fondazione Cassa di Risparmio di Imola, di Legacoop Imola e di </w:t>
      </w:r>
      <w:proofErr w:type="spellStart"/>
      <w:r>
        <w:rPr>
          <w:rFonts w:eastAsia="Aptos"/>
          <w:sz w:val="25"/>
          <w:szCs w:val="25"/>
        </w:rPr>
        <w:t>Asscooper</w:t>
      </w:r>
      <w:proofErr w:type="spellEnd"/>
      <w:r>
        <w:rPr>
          <w:rFonts w:eastAsia="Aptos"/>
          <w:sz w:val="25"/>
          <w:szCs w:val="25"/>
        </w:rPr>
        <w:t xml:space="preserve"> e ha il patrocinio dell’Associazione Nazionale Partigiani Italiani - sezione di Imola, dell’Ordine Nazionale dei Giornalisti, dell’Ordine dei Giornalisti dell’Emilia-Romagna, della Federazione Nazionale della Stampa, dell’Associazione della Stampa dell’Emilia-Romagna e del settimanale </w:t>
      </w:r>
      <w:r>
        <w:rPr>
          <w:rFonts w:eastAsia="Aptos"/>
          <w:i/>
          <w:iCs/>
          <w:sz w:val="25"/>
          <w:szCs w:val="25"/>
        </w:rPr>
        <w:t>sabato sera</w:t>
      </w:r>
      <w:r>
        <w:rPr>
          <w:rFonts w:eastAsia="Aptos"/>
          <w:sz w:val="25"/>
          <w:szCs w:val="25"/>
        </w:rPr>
        <w:t xml:space="preserve">. Media partner, il quotidiano </w:t>
      </w:r>
      <w:r>
        <w:rPr>
          <w:rFonts w:eastAsia="Aptos"/>
          <w:i/>
          <w:iCs/>
          <w:sz w:val="25"/>
          <w:szCs w:val="25"/>
        </w:rPr>
        <w:t>la Repubblica</w:t>
      </w:r>
      <w:r>
        <w:rPr>
          <w:rFonts w:eastAsia="Aptos"/>
          <w:sz w:val="25"/>
          <w:szCs w:val="25"/>
        </w:rPr>
        <w:t xml:space="preserve"> del gruppo editoriale GEDI.</w:t>
      </w:r>
    </w:p>
    <w:p w14:paraId="6B323725" w14:textId="77777777" w:rsidR="00647B03" w:rsidRDefault="00647B03">
      <w:pPr>
        <w:jc w:val="both"/>
        <w:rPr>
          <w:sz w:val="25"/>
          <w:szCs w:val="25"/>
        </w:rPr>
      </w:pPr>
    </w:p>
    <w:p w14:paraId="007A750A" w14:textId="20E3191C" w:rsidR="00647B03" w:rsidRDefault="002444CE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Imola, </w:t>
      </w:r>
      <w:r w:rsidR="00CA71DD">
        <w:rPr>
          <w:sz w:val="25"/>
          <w:szCs w:val="25"/>
        </w:rPr>
        <w:t xml:space="preserve">30 </w:t>
      </w:r>
      <w:r>
        <w:rPr>
          <w:sz w:val="25"/>
          <w:szCs w:val="25"/>
        </w:rPr>
        <w:t>marzo 2026</w:t>
      </w:r>
    </w:p>
    <w:sectPr w:rsidR="00647B03">
      <w:headerReference w:type="default" r:id="rId10"/>
      <w:footerReference w:type="default" r:id="rId11"/>
      <w:pgSz w:w="11906" w:h="16838"/>
      <w:pgMar w:top="2835" w:right="1134" w:bottom="2835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9085A" w14:textId="77777777" w:rsidR="00F47069" w:rsidRDefault="00F47069">
      <w:r>
        <w:separator/>
      </w:r>
    </w:p>
  </w:endnote>
  <w:endnote w:type="continuationSeparator" w:id="0">
    <w:p w14:paraId="285796CB" w14:textId="77777777" w:rsidR="00F47069" w:rsidRDefault="00F47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l Tarikh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2A66F" w14:textId="77777777" w:rsidR="00647B03" w:rsidRDefault="002444CE">
    <w:pPr>
      <w:jc w:val="both"/>
      <w:rPr>
        <w:sz w:val="22"/>
        <w:szCs w:val="22"/>
      </w:rPr>
    </w:pPr>
    <w:r>
      <w:rPr>
        <w:sz w:val="22"/>
        <w:szCs w:val="22"/>
      </w:rPr>
      <w:t xml:space="preserve">In collaborazione </w:t>
    </w:r>
    <w:proofErr w:type="gramStart"/>
    <w:r>
      <w:rPr>
        <w:sz w:val="22"/>
        <w:szCs w:val="22"/>
      </w:rPr>
      <w:t>con</w:t>
    </w:r>
    <w:bookmarkStart w:id="1" w:name="_Hlk129797979"/>
    <w:r>
      <w:rPr>
        <w:sz w:val="22"/>
        <w:szCs w:val="22"/>
      </w:rPr>
      <w:t xml:space="preserve">:   </w:t>
    </w:r>
    <w:proofErr w:type="gramEnd"/>
    <w:r>
      <w:rPr>
        <w:sz w:val="22"/>
        <w:szCs w:val="22"/>
      </w:rPr>
      <w:t xml:space="preserve">                          Con il patrocinio di:</w:t>
    </w:r>
    <w:bookmarkEnd w:id="1"/>
    <w:r>
      <w:rPr>
        <w:sz w:val="22"/>
        <w:szCs w:val="22"/>
      </w:rPr>
      <w:t xml:space="preserve">                                    Con il contributo di:</w:t>
    </w:r>
  </w:p>
  <w:p w14:paraId="6707F2EC" w14:textId="77777777" w:rsidR="00647B03" w:rsidRDefault="002444CE">
    <w:pPr>
      <w:jc w:val="both"/>
      <w:rPr>
        <w:rFonts w:ascii="Al Tarikh" w:hAnsi="Al Tarikh" w:cs="Al Tarikh"/>
        <w:i/>
        <w:iCs/>
      </w:rPr>
    </w:pPr>
    <w:r>
      <w:rPr>
        <w:rFonts w:ascii="Al Tarikh" w:hAnsi="Al Tarikh" w:cs="Al Tarikh"/>
        <w:i/>
        <w:iCs/>
        <w:noProof/>
      </w:rPr>
      <w:drawing>
        <wp:anchor distT="0" distB="0" distL="0" distR="0" simplePos="0" relativeHeight="5" behindDoc="1" locked="0" layoutInCell="0" allowOverlap="1" wp14:anchorId="4724C6AF" wp14:editId="68E6EFE1">
          <wp:simplePos x="0" y="0"/>
          <wp:positionH relativeFrom="column">
            <wp:posOffset>260350</wp:posOffset>
          </wp:positionH>
          <wp:positionV relativeFrom="paragraph">
            <wp:posOffset>83185</wp:posOffset>
          </wp:positionV>
          <wp:extent cx="514350" cy="662940"/>
          <wp:effectExtent l="0" t="0" r="0" b="0"/>
          <wp:wrapNone/>
          <wp:docPr id="2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 Tarikh" w:hAnsi="Al Tarikh" w:cs="Al Tarikh"/>
        <w:i/>
        <w:iCs/>
        <w:noProof/>
      </w:rPr>
      <w:drawing>
        <wp:anchor distT="0" distB="0" distL="0" distR="0" simplePos="0" relativeHeight="9" behindDoc="1" locked="0" layoutInCell="0" allowOverlap="1" wp14:anchorId="7E8D6F70" wp14:editId="12F920B0">
          <wp:simplePos x="0" y="0"/>
          <wp:positionH relativeFrom="margin">
            <wp:posOffset>2733040</wp:posOffset>
          </wp:positionH>
          <wp:positionV relativeFrom="paragraph">
            <wp:posOffset>38100</wp:posOffset>
          </wp:positionV>
          <wp:extent cx="699770" cy="699770"/>
          <wp:effectExtent l="0" t="0" r="0" b="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 Tarikh" w:hAnsi="Al Tarikh" w:cs="Al Tarikh"/>
        <w:i/>
        <w:iCs/>
        <w:noProof/>
      </w:rPr>
      <w:drawing>
        <wp:anchor distT="0" distB="0" distL="0" distR="0" simplePos="0" relativeHeight="13" behindDoc="1" locked="0" layoutInCell="0" allowOverlap="1" wp14:anchorId="7A67C34B" wp14:editId="79BC1FC2">
          <wp:simplePos x="0" y="0"/>
          <wp:positionH relativeFrom="column">
            <wp:posOffset>1486535</wp:posOffset>
          </wp:positionH>
          <wp:positionV relativeFrom="paragraph">
            <wp:posOffset>244475</wp:posOffset>
          </wp:positionV>
          <wp:extent cx="506730" cy="23368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233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 Tarikh" w:hAnsi="Al Tarikh" w:cs="Al Tarikh"/>
        <w:i/>
        <w:iCs/>
        <w:noProof/>
      </w:rPr>
      <w:drawing>
        <wp:anchor distT="0" distB="0" distL="0" distR="0" simplePos="0" relativeHeight="17" behindDoc="1" locked="0" layoutInCell="0" allowOverlap="1" wp14:anchorId="411B5E12" wp14:editId="51F4B779">
          <wp:simplePos x="0" y="0"/>
          <wp:positionH relativeFrom="column">
            <wp:posOffset>2102485</wp:posOffset>
          </wp:positionH>
          <wp:positionV relativeFrom="paragraph">
            <wp:posOffset>70485</wp:posOffset>
          </wp:positionV>
          <wp:extent cx="605155" cy="524510"/>
          <wp:effectExtent l="0" t="0" r="0" b="0"/>
          <wp:wrapNone/>
          <wp:docPr id="5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 Tarikh" w:hAnsi="Al Tarikh" w:cs="Al Tarikh"/>
        <w:i/>
        <w:iCs/>
        <w:noProof/>
      </w:rPr>
      <w:drawing>
        <wp:anchor distT="0" distB="0" distL="0" distR="0" simplePos="0" relativeHeight="25" behindDoc="1" locked="0" layoutInCell="0" allowOverlap="1" wp14:anchorId="342F7C1E" wp14:editId="1CB9589A">
          <wp:simplePos x="0" y="0"/>
          <wp:positionH relativeFrom="margin">
            <wp:posOffset>3554730</wp:posOffset>
          </wp:positionH>
          <wp:positionV relativeFrom="paragraph">
            <wp:posOffset>716915</wp:posOffset>
          </wp:positionV>
          <wp:extent cx="848995" cy="229235"/>
          <wp:effectExtent l="0" t="0" r="0" b="0"/>
          <wp:wrapNone/>
          <wp:docPr id="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229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 Tarikh" w:hAnsi="Al Tarikh" w:cs="Al Tarikh"/>
        <w:i/>
        <w:iCs/>
        <w:noProof/>
      </w:rPr>
      <w:drawing>
        <wp:anchor distT="0" distB="0" distL="0" distR="0" simplePos="0" relativeHeight="29" behindDoc="1" locked="0" layoutInCell="0" allowOverlap="1" wp14:anchorId="0D88CD49" wp14:editId="54382BFB">
          <wp:simplePos x="0" y="0"/>
          <wp:positionH relativeFrom="margin">
            <wp:posOffset>1520825</wp:posOffset>
          </wp:positionH>
          <wp:positionV relativeFrom="paragraph">
            <wp:posOffset>683895</wp:posOffset>
          </wp:positionV>
          <wp:extent cx="579120" cy="314325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 Tarikh" w:hAnsi="Al Tarikh" w:cs="Al Tarikh"/>
        <w:i/>
        <w:iCs/>
        <w:noProof/>
      </w:rPr>
      <w:drawing>
        <wp:anchor distT="0" distB="0" distL="0" distR="0" simplePos="0" relativeHeight="33" behindDoc="1" locked="0" layoutInCell="0" allowOverlap="1" wp14:anchorId="09FC1A72" wp14:editId="278F4E39">
          <wp:simplePos x="0" y="0"/>
          <wp:positionH relativeFrom="column">
            <wp:posOffset>4667250</wp:posOffset>
          </wp:positionH>
          <wp:positionV relativeFrom="paragraph">
            <wp:posOffset>69850</wp:posOffset>
          </wp:positionV>
          <wp:extent cx="564515" cy="43878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 Tarikh" w:hAnsi="Al Tarikh" w:cs="Al Tarikh"/>
        <w:i/>
        <w:iCs/>
        <w:noProof/>
      </w:rPr>
      <w:drawing>
        <wp:anchor distT="0" distB="0" distL="0" distR="0" simplePos="0" relativeHeight="37" behindDoc="1" locked="0" layoutInCell="0" allowOverlap="1" wp14:anchorId="3FB8AD22" wp14:editId="2AD6D5AF">
          <wp:simplePos x="0" y="0"/>
          <wp:positionH relativeFrom="column">
            <wp:posOffset>5309235</wp:posOffset>
          </wp:positionH>
          <wp:positionV relativeFrom="paragraph">
            <wp:posOffset>90170</wp:posOffset>
          </wp:positionV>
          <wp:extent cx="1069340" cy="35814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358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 Tarikh" w:hAnsi="Al Tarikh" w:cs="Al Tarikh"/>
        <w:i/>
        <w:iCs/>
        <w:noProof/>
      </w:rPr>
      <w:drawing>
        <wp:anchor distT="0" distB="0" distL="0" distR="0" simplePos="0" relativeHeight="45" behindDoc="1" locked="0" layoutInCell="0" allowOverlap="1" wp14:anchorId="0ED0565F" wp14:editId="698E2C0A">
          <wp:simplePos x="0" y="0"/>
          <wp:positionH relativeFrom="margin">
            <wp:posOffset>2394585</wp:posOffset>
          </wp:positionH>
          <wp:positionV relativeFrom="paragraph">
            <wp:posOffset>765810</wp:posOffset>
          </wp:positionV>
          <wp:extent cx="904875" cy="179705"/>
          <wp:effectExtent l="0" t="0" r="0" b="0"/>
          <wp:wrapNone/>
          <wp:docPr id="10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2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FF38A7" w14:textId="77777777" w:rsidR="00647B03" w:rsidRDefault="002444CE">
    <w:pPr>
      <w:jc w:val="both"/>
      <w:rPr>
        <w:rFonts w:ascii="Al Tarikh" w:hAnsi="Al Tarikh" w:cs="Al Tarikh"/>
        <w:i/>
        <w:iCs/>
      </w:rPr>
    </w:pPr>
    <w:r>
      <w:rPr>
        <w:rFonts w:ascii="Al Tarikh" w:hAnsi="Al Tarikh" w:cs="Al Tarikh"/>
        <w:i/>
        <w:iCs/>
        <w:noProof/>
      </w:rPr>
      <w:drawing>
        <wp:anchor distT="0" distB="0" distL="0" distR="0" simplePos="0" relativeHeight="21" behindDoc="1" locked="0" layoutInCell="0" allowOverlap="1" wp14:anchorId="0E3C57F3" wp14:editId="3C06B05D">
          <wp:simplePos x="0" y="0"/>
          <wp:positionH relativeFrom="column">
            <wp:posOffset>3478530</wp:posOffset>
          </wp:positionH>
          <wp:positionV relativeFrom="paragraph">
            <wp:posOffset>50800</wp:posOffset>
          </wp:positionV>
          <wp:extent cx="982980" cy="289560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2D2E3D" w14:textId="77777777" w:rsidR="00647B03" w:rsidRDefault="002444CE">
    <w:pPr>
      <w:jc w:val="both"/>
      <w:rPr>
        <w:rFonts w:ascii="Al Tarikh" w:hAnsi="Al Tarikh" w:cs="Al Tarikh"/>
        <w:i/>
        <w:iCs/>
      </w:rPr>
    </w:pPr>
    <w:r>
      <w:rPr>
        <w:rFonts w:ascii="Al Tarikh" w:hAnsi="Al Tarikh" w:cs="Al Tarikh"/>
        <w:i/>
        <w:iCs/>
        <w:noProof/>
      </w:rPr>
      <w:drawing>
        <wp:anchor distT="0" distB="0" distL="0" distR="0" simplePos="0" relativeHeight="41" behindDoc="1" locked="0" layoutInCell="0" allowOverlap="1" wp14:anchorId="67A8A444" wp14:editId="4BB2C5A8">
          <wp:simplePos x="0" y="0"/>
          <wp:positionH relativeFrom="margin">
            <wp:posOffset>5775325</wp:posOffset>
          </wp:positionH>
          <wp:positionV relativeFrom="paragraph">
            <wp:posOffset>151130</wp:posOffset>
          </wp:positionV>
          <wp:extent cx="562610" cy="365760"/>
          <wp:effectExtent l="0" t="0" r="0" b="0"/>
          <wp:wrapNone/>
          <wp:docPr id="12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0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53D69D" w14:textId="77777777" w:rsidR="00647B03" w:rsidRDefault="002444CE">
    <w:pPr>
      <w:jc w:val="both"/>
      <w:rPr>
        <w:rFonts w:ascii="Al Tarikh" w:hAnsi="Al Tarikh" w:cs="Al Tarikh"/>
        <w:i/>
        <w:iCs/>
      </w:rPr>
    </w:pPr>
    <w:r>
      <w:rPr>
        <w:rFonts w:ascii="Al Tarikh" w:hAnsi="Al Tarikh" w:cs="Al Tarikh"/>
        <w:i/>
        <w:iCs/>
        <w:noProof/>
      </w:rPr>
      <w:drawing>
        <wp:anchor distT="0" distB="0" distL="0" distR="0" simplePos="0" relativeHeight="49" behindDoc="1" locked="0" layoutInCell="0" allowOverlap="1" wp14:anchorId="245588A9" wp14:editId="006891F1">
          <wp:simplePos x="0" y="0"/>
          <wp:positionH relativeFrom="column">
            <wp:posOffset>4728210</wp:posOffset>
          </wp:positionH>
          <wp:positionV relativeFrom="paragraph">
            <wp:posOffset>50800</wp:posOffset>
          </wp:positionV>
          <wp:extent cx="910590" cy="313055"/>
          <wp:effectExtent l="0" t="0" r="0" b="0"/>
          <wp:wrapNone/>
          <wp:docPr id="13" name="Immagine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13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910590" cy="313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 Tarikh" w:hAnsi="Al Tarikh" w:cs="Al Tarikh"/>
        <w:i/>
        <w:iCs/>
        <w:noProof/>
      </w:rPr>
      <w:drawing>
        <wp:anchor distT="0" distB="0" distL="0" distR="0" simplePos="0" relativeHeight="53" behindDoc="1" locked="0" layoutInCell="0" allowOverlap="1" wp14:anchorId="46B37629" wp14:editId="6DC8D1CB">
          <wp:simplePos x="0" y="0"/>
          <wp:positionH relativeFrom="margin">
            <wp:posOffset>-123825</wp:posOffset>
          </wp:positionH>
          <wp:positionV relativeFrom="paragraph">
            <wp:posOffset>226060</wp:posOffset>
          </wp:positionV>
          <wp:extent cx="1276350" cy="398145"/>
          <wp:effectExtent l="0" t="0" r="0" b="0"/>
          <wp:wrapNone/>
          <wp:docPr id="14" name="Immagine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14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8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35D3A00" w14:textId="77777777" w:rsidR="00647B03" w:rsidRDefault="00647B03">
    <w:pPr>
      <w:jc w:val="both"/>
      <w:rPr>
        <w:rFonts w:ascii="Al Tarikh" w:hAnsi="Al Tarikh" w:cs="Al Tarikh"/>
        <w:i/>
        <w:iCs/>
      </w:rPr>
    </w:pPr>
  </w:p>
  <w:p w14:paraId="6A86DA4E" w14:textId="77777777" w:rsidR="00647B03" w:rsidRDefault="002444CE">
    <w:pPr>
      <w:pStyle w:val="Pidipagina"/>
      <w:ind w:firstLine="0"/>
    </w:pPr>
    <w:r>
      <w:rPr>
        <w:noProof/>
        <w:lang w:eastAsia="it-IT"/>
      </w:rPr>
      <w:drawing>
        <wp:anchor distT="0" distB="0" distL="0" distR="0" simplePos="0" relativeHeight="61" behindDoc="1" locked="0" layoutInCell="0" allowOverlap="1" wp14:anchorId="4C254B3C" wp14:editId="4DC42B9E">
          <wp:simplePos x="0" y="0"/>
          <wp:positionH relativeFrom="margin">
            <wp:posOffset>4709160</wp:posOffset>
          </wp:positionH>
          <wp:positionV relativeFrom="paragraph">
            <wp:posOffset>52705</wp:posOffset>
          </wp:positionV>
          <wp:extent cx="1638300" cy="124460"/>
          <wp:effectExtent l="0" t="0" r="0" b="0"/>
          <wp:wrapNone/>
          <wp:docPr id="15" name="Immagine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15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F4CEE" w14:textId="77777777" w:rsidR="00F47069" w:rsidRDefault="00F47069">
      <w:r>
        <w:separator/>
      </w:r>
    </w:p>
  </w:footnote>
  <w:footnote w:type="continuationSeparator" w:id="0">
    <w:p w14:paraId="4A8CF993" w14:textId="77777777" w:rsidR="00F47069" w:rsidRDefault="00F47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67539" w14:textId="77777777" w:rsidR="00647B03" w:rsidRDefault="002444CE">
    <w:pPr>
      <w:pStyle w:val="Intestazione"/>
      <w:jc w:val="center"/>
      <w:rPr>
        <w:lang w:eastAsia="it-IT"/>
      </w:rPr>
    </w:pPr>
    <w:r>
      <w:rPr>
        <w:noProof/>
        <w:lang w:eastAsia="it-IT"/>
      </w:rPr>
      <w:drawing>
        <wp:anchor distT="0" distB="0" distL="0" distR="0" simplePos="0" relativeHeight="57" behindDoc="1" locked="0" layoutInCell="0" allowOverlap="1" wp14:anchorId="45837F5A" wp14:editId="60B97E07">
          <wp:simplePos x="0" y="0"/>
          <wp:positionH relativeFrom="column">
            <wp:posOffset>1540510</wp:posOffset>
          </wp:positionH>
          <wp:positionV relativeFrom="paragraph">
            <wp:posOffset>-144145</wp:posOffset>
          </wp:positionV>
          <wp:extent cx="3158490" cy="1292860"/>
          <wp:effectExtent l="0" t="0" r="0" b="0"/>
          <wp:wrapNone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58490" cy="1292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FC0F82" w14:textId="77777777" w:rsidR="00647B03" w:rsidRDefault="00647B03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A57BC"/>
    <w:multiLevelType w:val="hybridMultilevel"/>
    <w:tmpl w:val="921CA8D0"/>
    <w:lvl w:ilvl="0" w:tplc="05B6577C">
      <w:numFmt w:val="bullet"/>
      <w:lvlText w:val="-"/>
      <w:lvlJc w:val="left"/>
      <w:pPr>
        <w:ind w:left="720" w:hanging="360"/>
      </w:pPr>
      <w:rPr>
        <w:rFonts w:ascii="Baskerville Old Face" w:eastAsia="Calibri" w:hAnsi="Baskerville Old Face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03"/>
    <w:rsid w:val="0005303E"/>
    <w:rsid w:val="002444CE"/>
    <w:rsid w:val="002D7C7D"/>
    <w:rsid w:val="003B2C38"/>
    <w:rsid w:val="003B645C"/>
    <w:rsid w:val="004831BA"/>
    <w:rsid w:val="00483220"/>
    <w:rsid w:val="004E6E07"/>
    <w:rsid w:val="005C072C"/>
    <w:rsid w:val="005F4FEB"/>
    <w:rsid w:val="00647B03"/>
    <w:rsid w:val="006A031F"/>
    <w:rsid w:val="00727A91"/>
    <w:rsid w:val="00761938"/>
    <w:rsid w:val="00765A89"/>
    <w:rsid w:val="007831A2"/>
    <w:rsid w:val="0079286C"/>
    <w:rsid w:val="007C42CD"/>
    <w:rsid w:val="00845C23"/>
    <w:rsid w:val="00945960"/>
    <w:rsid w:val="009D44EC"/>
    <w:rsid w:val="00A25E30"/>
    <w:rsid w:val="00AB60EB"/>
    <w:rsid w:val="00BC549B"/>
    <w:rsid w:val="00C7161A"/>
    <w:rsid w:val="00C84844"/>
    <w:rsid w:val="00CA71DD"/>
    <w:rsid w:val="00D7739A"/>
    <w:rsid w:val="00DC63D1"/>
    <w:rsid w:val="00DF5ABE"/>
    <w:rsid w:val="00F47069"/>
    <w:rsid w:val="00F73E31"/>
    <w:rsid w:val="00F81E5A"/>
    <w:rsid w:val="00FC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17B3D"/>
  <w15:docId w15:val="{6CE23858-EE1F-4A61-8145-12502E8F4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1EC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74619"/>
    <w:pPr>
      <w:pBdr>
        <w:bottom w:val="single" w:sz="12" w:space="1" w:color="2F5496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4619"/>
    <w:pPr>
      <w:pBdr>
        <w:bottom w:val="single" w:sz="8" w:space="1" w:color="4472C4"/>
      </w:pBd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4619"/>
    <w:pPr>
      <w:pBdr>
        <w:bottom w:val="single" w:sz="4" w:space="1" w:color="8EAADB"/>
      </w:pBdr>
      <w:spacing w:before="200" w:after="80"/>
      <w:outlineLvl w:val="2"/>
    </w:pPr>
    <w:rPr>
      <w:rFonts w:asciiTheme="majorHAnsi" w:eastAsiaTheme="majorEastAsia" w:hAnsiTheme="majorHAnsi" w:cstheme="majorBidi"/>
      <w:color w:val="4472C4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4619"/>
    <w:pPr>
      <w:pBdr>
        <w:bottom w:val="single" w:sz="4" w:space="2" w:color="B4C6E7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4619"/>
    <w:pPr>
      <w:spacing w:before="200" w:after="80"/>
      <w:outlineLvl w:val="4"/>
    </w:pPr>
    <w:rPr>
      <w:rFonts w:asciiTheme="majorHAnsi" w:eastAsiaTheme="majorEastAsia" w:hAnsiTheme="majorHAnsi" w:cstheme="majorBidi"/>
      <w:color w:val="4472C4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4619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4619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4619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4619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474619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474619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47461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474619"/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474619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474619"/>
    <w:rPr>
      <w:rFonts w:asciiTheme="majorHAnsi" w:eastAsiaTheme="majorEastAsia" w:hAnsiTheme="majorHAnsi" w:cstheme="majorBidi"/>
      <w:i/>
      <w:iCs/>
      <w:color w:val="4472C4" w:themeColor="accent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474619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474619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474619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474619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474619"/>
    <w:rPr>
      <w:i/>
      <w:iCs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74619"/>
    <w:rPr>
      <w:b/>
      <w:bCs/>
      <w:spacing w:val="0"/>
    </w:rPr>
  </w:style>
  <w:style w:type="character" w:customStyle="1" w:styleId="Enfasi">
    <w:name w:val="Enfasi"/>
    <w:uiPriority w:val="20"/>
    <w:qFormat/>
    <w:rsid w:val="00474619"/>
    <w:rPr>
      <w:b/>
      <w:bCs/>
      <w:i/>
      <w:iCs/>
      <w:color w:val="5A5A5A" w:themeColor="text1" w:themeTint="A5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qFormat/>
    <w:rsid w:val="00474619"/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47461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47461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472C4"/>
    </w:rPr>
  </w:style>
  <w:style w:type="character" w:styleId="Enfasidelicata">
    <w:name w:val="Subtle Emphasis"/>
    <w:uiPriority w:val="19"/>
    <w:qFormat/>
    <w:rsid w:val="00474619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474619"/>
    <w:rPr>
      <w:b/>
      <w:bCs/>
      <w:i/>
      <w:iCs/>
      <w:color w:val="4472C4" w:themeColor="accent1"/>
      <w:sz w:val="22"/>
      <w:szCs w:val="22"/>
    </w:rPr>
  </w:style>
  <w:style w:type="character" w:styleId="Riferimentodelicato">
    <w:name w:val="Subtle Reference"/>
    <w:uiPriority w:val="31"/>
    <w:qFormat/>
    <w:rsid w:val="00474619"/>
    <w:rPr>
      <w:color w:val="auto"/>
      <w:u w:val="single" w:color="A5A5A5"/>
    </w:rPr>
  </w:style>
  <w:style w:type="character" w:styleId="Riferimentointenso">
    <w:name w:val="Intense Reference"/>
    <w:basedOn w:val="Carpredefinitoparagrafo"/>
    <w:uiPriority w:val="32"/>
    <w:qFormat/>
    <w:rsid w:val="00474619"/>
    <w:rPr>
      <w:b/>
      <w:bCs/>
      <w:color w:val="7B7B7B" w:themeColor="accent3" w:themeShade="BF"/>
      <w:u w:val="single" w:color="A5A5A5"/>
    </w:rPr>
  </w:style>
  <w:style w:type="character" w:styleId="Titolodellibro">
    <w:name w:val="Book Title"/>
    <w:basedOn w:val="Carpredefinitoparagrafo"/>
    <w:uiPriority w:val="33"/>
    <w:qFormat/>
    <w:rsid w:val="00474619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74619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74619"/>
  </w:style>
  <w:style w:type="character" w:customStyle="1" w:styleId="CollegamentoInternet">
    <w:name w:val="Collegamento Internet"/>
    <w:basedOn w:val="Carpredefinitoparagrafo"/>
    <w:uiPriority w:val="99"/>
    <w:unhideWhenUsed/>
    <w:rsid w:val="004B77A1"/>
    <w:rPr>
      <w:color w:val="0563C1" w:themeColor="hyperlink"/>
      <w:u w:val="single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sid w:val="004B77A1"/>
    <w:rPr>
      <w:color w:val="954F72" w:themeColor="followed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0B0677"/>
    <w:rPr>
      <w:rFonts w:ascii="Segoe UI" w:hAnsi="Segoe UI" w:cs="Segoe UI"/>
      <w:sz w:val="18"/>
      <w:szCs w:val="18"/>
    </w:rPr>
  </w:style>
  <w:style w:type="character" w:customStyle="1" w:styleId="object">
    <w:name w:val="object"/>
    <w:basedOn w:val="Carpredefinitoparagrafo"/>
    <w:qFormat/>
    <w:rsid w:val="00055FAA"/>
  </w:style>
  <w:style w:type="paragraph" w:styleId="Titolo">
    <w:name w:val="Title"/>
    <w:basedOn w:val="Normale"/>
    <w:next w:val="Corpotesto"/>
    <w:link w:val="TitoloCarattere"/>
    <w:uiPriority w:val="10"/>
    <w:qFormat/>
    <w:rsid w:val="00474619"/>
    <w:pPr>
      <w:pBdr>
        <w:top w:val="single" w:sz="8" w:space="10" w:color="A1B8E1"/>
        <w:bottom w:val="single" w:sz="24" w:space="15" w:color="A5A5A5"/>
      </w:pBd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  <w:lang w:eastAsia="en-US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74619"/>
    <w:rPr>
      <w:b/>
      <w:bCs/>
      <w:sz w:val="18"/>
      <w:szCs w:val="18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Revisione">
    <w:name w:val="Revision"/>
    <w:uiPriority w:val="99"/>
    <w:semiHidden/>
    <w:qFormat/>
    <w:rsid w:val="00474619"/>
    <w:pPr>
      <w:ind w:firstLine="360"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4619"/>
    <w:pPr>
      <w:spacing w:before="200" w:after="900"/>
      <w:jc w:val="right"/>
    </w:pPr>
    <w:rPr>
      <w:rFonts w:asciiTheme="minorHAnsi" w:eastAsiaTheme="minorEastAsia" w:hAnsiTheme="minorHAnsi" w:cstheme="minorBidi"/>
      <w:i/>
      <w:iCs/>
      <w:lang w:eastAsia="en-US"/>
    </w:rPr>
  </w:style>
  <w:style w:type="paragraph" w:styleId="Nessunaspaziatura">
    <w:name w:val="No Spacing"/>
    <w:basedOn w:val="Normale"/>
    <w:link w:val="NessunaspaziaturaCarattere"/>
    <w:uiPriority w:val="1"/>
    <w:qFormat/>
    <w:rsid w:val="00474619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474619"/>
    <w:pPr>
      <w:ind w:left="720" w:firstLine="36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4619"/>
    <w:pPr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eastAsia="en-US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4619"/>
    <w:pPr>
      <w:pBdr>
        <w:top w:val="single" w:sz="12" w:space="10" w:color="B4C6E7"/>
        <w:left w:val="single" w:sz="36" w:space="4" w:color="4472C4"/>
        <w:bottom w:val="single" w:sz="24" w:space="10" w:color="A5A5A5"/>
        <w:right w:val="single" w:sz="36" w:space="4" w:color="4472C4"/>
      </w:pBdr>
      <w:shd w:val="clear" w:color="auto" w:fill="4472C4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lang w:eastAsia="en-US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74619"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74619"/>
    <w:pPr>
      <w:tabs>
        <w:tab w:val="center" w:pos="4819"/>
        <w:tab w:val="right" w:pos="9638"/>
      </w:tabs>
      <w:ind w:firstLine="36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74619"/>
    <w:pPr>
      <w:tabs>
        <w:tab w:val="center" w:pos="4819"/>
        <w:tab w:val="right" w:pos="9638"/>
      </w:tabs>
      <w:ind w:firstLine="36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qFormat/>
    <w:rsid w:val="0026738B"/>
    <w:pPr>
      <w:spacing w:beforeAutospacing="1" w:after="142" w:line="276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0B0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miomarinagarbesi.it/sono-le-idee-pazze-a-cambiare-il-mond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dg.it/wp-content/uploads/2024/02/Comunicare-la-disabilita.DEF_compressed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tif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B7939-5B8E-4187-8A64-5A32BE536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1356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Angela Friano</cp:lastModifiedBy>
  <cp:revision>2</cp:revision>
  <cp:lastPrinted>2025-03-26T17:45:00Z</cp:lastPrinted>
  <dcterms:created xsi:type="dcterms:W3CDTF">2026-03-26T07:57:00Z</dcterms:created>
  <dcterms:modified xsi:type="dcterms:W3CDTF">2026-03-26T07:57:00Z</dcterms:modified>
  <dc:language>it-IT</dc:language>
</cp:coreProperties>
</file>